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888888"/>
          <w:sz w:val="24"/>
          <w:szCs w:val="24"/>
          <w:lang w:eastAsia="es-ES"/>
        </w:rPr>
      </w:pPr>
      <w:r>
        <w:rPr>
          <w:rFonts w:eastAsia="Times New Roman" w:cs="Arial" w:ascii="Arial" w:hAnsi="Arial"/>
          <w:b/>
          <w:bCs/>
          <w:color w:val="008000"/>
          <w:sz w:val="24"/>
          <w:szCs w:val="24"/>
          <w:lang w:eastAsia="es-ES"/>
        </w:rPr>
        <w:t>CURSO ACADÉMICO 2022-23</w:t>
      </w:r>
    </w:p>
    <w:p>
      <w:pPr>
        <w:pStyle w:val="Normal"/>
        <w:shd w:val="clear" w:color="auto" w:fill="FAFAFA"/>
        <w:spacing w:lineRule="auto" w:line="240" w:before="0" w:after="0"/>
        <w:rPr>
          <w:rFonts w:ascii="Arial" w:hAnsi="Arial" w:eastAsia="Times New Roman" w:cs="Arial"/>
          <w:color w:val="31A31D"/>
          <w:sz w:val="21"/>
          <w:szCs w:val="21"/>
          <w:lang w:eastAsia="es-ES"/>
        </w:rPr>
      </w:pPr>
      <w:hyperlink r:id="rId2">
        <w:r>
          <w:rPr>
            <w:rFonts w:eastAsia="Times New Roman" w:cs="Arial" w:ascii="Arial" w:hAnsi="Arial"/>
            <w:color w:val="31A31D"/>
            <w:sz w:val="28"/>
            <w:szCs w:val="28"/>
            <w:lang w:eastAsia="es-ES"/>
          </w:rPr>
          <w:t xml:space="preserve">Calendario académico del Trabajo de Fin de Grado </w:t>
        </w:r>
      </w:hyperlink>
      <w:r>
        <w:rPr>
          <w:rFonts w:eastAsia="Times New Roman" w:cs="Arial" w:ascii="Arial" w:hAnsi="Arial"/>
          <w:color w:val="31A31D"/>
          <w:sz w:val="28"/>
          <w:szCs w:val="28"/>
          <w:lang w:eastAsia="es-ES"/>
        </w:rPr>
        <w:t>2022-23</w:t>
      </w:r>
    </w:p>
    <w:p>
      <w:pPr>
        <w:pStyle w:val="Normal"/>
        <w:shd w:val="clear" w:color="auto" w:fill="FAFAFA"/>
        <w:spacing w:lineRule="auto" w:line="240" w:before="0" w:after="0"/>
        <w:rPr>
          <w:rFonts w:ascii="Arial" w:hAnsi="Arial" w:eastAsia="Times New Roman" w:cs="Arial"/>
          <w:color w:val="31A31D"/>
          <w:sz w:val="21"/>
          <w:szCs w:val="21"/>
          <w:lang w:eastAsia="es-ES"/>
        </w:rPr>
      </w:pPr>
      <w:r>
        <w:rPr>
          <w:rFonts w:eastAsia="Times New Roman" w:cs="Arial" w:ascii="Arial" w:hAnsi="Arial"/>
          <w:color w:val="31A31D"/>
          <w:sz w:val="21"/>
          <w:szCs w:val="21"/>
          <w:lang w:eastAsia="es-ES"/>
        </w:rPr>
      </w:r>
    </w:p>
    <w:p>
      <w:pPr>
        <w:pStyle w:val="Normal"/>
        <w:shd w:val="clear" w:color="auto" w:fill="FAFAFA"/>
        <w:spacing w:lineRule="auto" w:line="240" w:before="0" w:after="0"/>
        <w:rPr>
          <w:rFonts w:ascii="Arial" w:hAnsi="Arial" w:eastAsia="Times New Roman" w:cs="Arial"/>
          <w:color w:val="888888"/>
          <w:sz w:val="24"/>
          <w:szCs w:val="24"/>
          <w:lang w:eastAsia="es-ES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es-ES"/>
        </w:rPr>
        <w:t xml:space="preserve">1.- </w:t>
      </w:r>
      <w:r>
        <w:rPr>
          <w:rFonts w:eastAsia="Times New Roman" w:cs="Arial" w:ascii="Arial" w:hAnsi="Arial"/>
          <w:b/>
          <w:bCs/>
          <w:color w:val="808000"/>
          <w:sz w:val="24"/>
          <w:szCs w:val="24"/>
          <w:lang w:eastAsia="es-ES"/>
        </w:rPr>
        <w:t>Plazo de solicitud de asignación ordinaria</w:t>
      </w:r>
      <w:r>
        <w:rPr>
          <w:rFonts w:eastAsia="Times New Roman" w:cs="Arial" w:ascii="Arial" w:hAnsi="Arial"/>
          <w:color w:val="000000"/>
          <w:sz w:val="24"/>
          <w:szCs w:val="24"/>
          <w:lang w:eastAsia="es-ES"/>
        </w:rPr>
        <w:t>: desde 25 de junio hasta el 15 de julio, 2022.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888888"/>
          <w:sz w:val="24"/>
          <w:szCs w:val="24"/>
          <w:lang w:eastAsia="es-ES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es-ES"/>
        </w:rPr>
        <w:t xml:space="preserve">Solo para los alumnos que reúnan los requisitos de matriculación </w:t>
      </w:r>
      <w:r>
        <w:rPr>
          <w:rFonts w:eastAsia="Times New Roman" w:cs="Arial" w:ascii="Arial" w:hAnsi="Arial"/>
          <w:b/>
          <w:bCs/>
          <w:color w:val="FF0000"/>
          <w:sz w:val="24"/>
          <w:szCs w:val="24"/>
          <w:lang w:eastAsia="es-ES"/>
        </w:rPr>
        <w:t>-todas las asignaturas obligatorias y de formación básica superadas (incluyendo las dos optativas de fuera del plan de estudios de matemáticas)-</w:t>
      </w:r>
      <w:r>
        <w:rPr>
          <w:rFonts w:eastAsia="Times New Roman" w:cs="Arial" w:ascii="Arial" w:hAnsi="Arial"/>
          <w:color w:val="000000"/>
          <w:sz w:val="24"/>
          <w:szCs w:val="24"/>
          <w:lang w:eastAsia="es-ES"/>
        </w:rPr>
        <w:t xml:space="preserve"> y hayan hecho efectiva la matrícula o vayan a hacerla antes de que comience el curso.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es-ES"/>
        </w:rPr>
        <w:t xml:space="preserve">2.- </w:t>
      </w:r>
      <w:r>
        <w:rPr>
          <w:rFonts w:eastAsia="Times New Roman" w:cs="Arial" w:ascii="Arial" w:hAnsi="Arial"/>
          <w:b/>
          <w:bCs/>
          <w:color w:val="808000"/>
          <w:sz w:val="24"/>
          <w:szCs w:val="24"/>
          <w:lang w:eastAsia="es-ES"/>
        </w:rPr>
        <w:t>Plazo especial de solicitud de asignación</w:t>
      </w:r>
      <w:r>
        <w:rPr>
          <w:rFonts w:eastAsia="Times New Roman" w:cs="Arial" w:ascii="Arial" w:hAnsi="Arial"/>
          <w:color w:val="000000"/>
          <w:sz w:val="24"/>
          <w:szCs w:val="24"/>
          <w:lang w:eastAsia="es-ES"/>
        </w:rPr>
        <w:t>: desde el 10 hasta el 20 de septiembre, 2022.</w:t>
        <w:br/>
        <w:t xml:space="preserve">Este </w:t>
      </w:r>
      <w:r>
        <w:rPr>
          <w:rFonts w:eastAsia="Times New Roman" w:cs="Arial" w:ascii="Arial" w:hAnsi="Arial"/>
          <w:b/>
          <w:bCs/>
          <w:color w:val="FF0000"/>
          <w:sz w:val="24"/>
          <w:szCs w:val="24"/>
          <w:lang w:eastAsia="es-ES"/>
        </w:rPr>
        <w:t>no es un plazo de matrícula</w:t>
      </w:r>
      <w:r>
        <w:rPr>
          <w:rFonts w:eastAsia="Times New Roman" w:cs="Arial" w:ascii="Arial" w:hAnsi="Arial"/>
          <w:color w:val="000000"/>
          <w:sz w:val="24"/>
          <w:szCs w:val="24"/>
          <w:lang w:eastAsia="es-ES"/>
        </w:rPr>
        <w:t>. Ver los requisitos necesarios para pedir la asignación en la pestaña "</w:t>
      </w:r>
      <w:hyperlink r:id="rId3" w:tgtFrame="_blank">
        <w:r>
          <w:rPr>
            <w:rFonts w:eastAsia="Times New Roman" w:cs="Arial" w:ascii="Arial" w:hAnsi="Arial"/>
            <w:color w:val="31A31D"/>
            <w:sz w:val="24"/>
            <w:szCs w:val="24"/>
            <w:lang w:eastAsia="es-ES"/>
          </w:rPr>
          <w:t>solicitud y asignación</w:t>
        </w:r>
      </w:hyperlink>
      <w:r>
        <w:rPr>
          <w:rFonts w:eastAsia="Times New Roman" w:cs="Arial" w:ascii="Arial" w:hAnsi="Arial"/>
          <w:color w:val="000000"/>
          <w:sz w:val="24"/>
          <w:szCs w:val="24"/>
          <w:lang w:eastAsia="es-ES"/>
        </w:rPr>
        <w:t>" de la página de Cuestiones Generales sobre el TFG.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es-ES"/>
        </w:rPr>
        <w:t xml:space="preserve">3.- </w:t>
      </w:r>
      <w:r>
        <w:rPr>
          <w:rFonts w:eastAsia="Times New Roman" w:cs="Arial" w:ascii="Arial" w:hAnsi="Arial"/>
          <w:b/>
          <w:bCs/>
          <w:color w:val="808000"/>
          <w:sz w:val="24"/>
          <w:szCs w:val="24"/>
          <w:lang w:eastAsia="es-ES"/>
        </w:rPr>
        <w:t xml:space="preserve">Informe intermedio para la convocatoria anticipada: </w:t>
      </w:r>
      <w:r>
        <w:rPr>
          <w:rFonts w:eastAsia="Times New Roman" w:cs="Arial" w:ascii="Arial" w:hAnsi="Arial"/>
          <w:color w:val="000000"/>
          <w:sz w:val="24"/>
          <w:szCs w:val="24"/>
          <w:lang w:eastAsia="es-ES"/>
        </w:rPr>
        <w:t>30 de noviembre, 2022.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es-ES"/>
        </w:rPr>
        <w:t xml:space="preserve">4.- </w:t>
      </w:r>
      <w:r>
        <w:rPr>
          <w:rFonts w:eastAsia="Times New Roman" w:cs="Arial" w:ascii="Arial" w:hAnsi="Arial"/>
          <w:b/>
          <w:bCs/>
          <w:color w:val="808000"/>
          <w:sz w:val="24"/>
          <w:szCs w:val="24"/>
          <w:lang w:eastAsia="es-ES"/>
        </w:rPr>
        <w:t xml:space="preserve">Entrega de memorias y presentaciones para la convocatoria anticipada: </w:t>
      </w:r>
      <w:r>
        <w:rPr>
          <w:rFonts w:eastAsia="Times New Roman" w:cs="Arial" w:ascii="Arial" w:hAnsi="Arial"/>
          <w:color w:val="000000"/>
          <w:sz w:val="24"/>
          <w:szCs w:val="24"/>
          <w:lang w:eastAsia="es-ES"/>
        </w:rPr>
        <w:t>14 de Enero, 2023.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es-ES"/>
        </w:rPr>
        <w:br/>
        <w:t xml:space="preserve">5.- </w:t>
      </w:r>
      <w:r>
        <w:rPr>
          <w:rFonts w:eastAsia="Times New Roman" w:cs="Arial" w:ascii="Arial" w:hAnsi="Arial"/>
          <w:b/>
          <w:bCs/>
          <w:color w:val="808000"/>
          <w:sz w:val="24"/>
          <w:szCs w:val="24"/>
          <w:lang w:eastAsia="es-ES"/>
        </w:rPr>
        <w:t xml:space="preserve">Informe intermedio para el resto de convocatorias: </w:t>
      </w:r>
      <w:r>
        <w:rPr>
          <w:rFonts w:eastAsia="Times New Roman" w:cs="Arial" w:ascii="Arial" w:hAnsi="Arial"/>
          <w:color w:val="000000"/>
          <w:sz w:val="24"/>
          <w:szCs w:val="24"/>
          <w:lang w:eastAsia="es-ES"/>
        </w:rPr>
        <w:t>30 de Enero, 2023.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888888"/>
          <w:sz w:val="24"/>
          <w:szCs w:val="24"/>
          <w:lang w:eastAsia="es-ES"/>
        </w:rPr>
      </w:pPr>
      <w:r>
        <w:rPr>
          <w:rFonts w:eastAsia="Times New Roman" w:cs="Arial" w:ascii="Arial" w:hAnsi="Arial"/>
          <w:color w:val="888888"/>
          <w:sz w:val="24"/>
          <w:szCs w:val="24"/>
          <w:lang w:eastAsia="es-ES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es-ES"/>
        </w:rPr>
        <w:t xml:space="preserve">6.- </w:t>
      </w:r>
      <w:r>
        <w:rPr>
          <w:rFonts w:eastAsia="Times New Roman" w:cs="Arial" w:ascii="Arial" w:hAnsi="Arial"/>
          <w:b/>
          <w:bCs/>
          <w:color w:val="808000"/>
          <w:sz w:val="24"/>
          <w:szCs w:val="24"/>
          <w:lang w:eastAsia="es-ES"/>
        </w:rPr>
        <w:t xml:space="preserve">Comunicación del título definitivo del trabajo: </w:t>
      </w:r>
      <w:r>
        <w:rPr>
          <w:rFonts w:eastAsia="Times New Roman" w:cs="Arial" w:ascii="Arial" w:hAnsi="Arial"/>
          <w:color w:val="000000"/>
          <w:sz w:val="24"/>
          <w:szCs w:val="24"/>
          <w:lang w:eastAsia="es-ES"/>
        </w:rPr>
        <w:t>10 de Marzo, 2023.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es-ES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es-ES"/>
        </w:rPr>
        <w:t xml:space="preserve">7.- </w:t>
      </w:r>
      <w:r>
        <w:rPr>
          <w:rFonts w:eastAsia="Times New Roman" w:cs="Arial" w:ascii="Arial" w:hAnsi="Arial"/>
          <w:b/>
          <w:bCs/>
          <w:color w:val="808000"/>
          <w:sz w:val="24"/>
          <w:szCs w:val="24"/>
          <w:lang w:eastAsia="es-ES"/>
        </w:rPr>
        <w:t xml:space="preserve">Convocatoria ordinaria: </w:t>
      </w:r>
      <w:r>
        <w:rPr>
          <w:rFonts w:eastAsia="Times New Roman" w:cs="Arial" w:ascii="Arial" w:hAnsi="Arial"/>
          <w:color w:val="000000"/>
          <w:sz w:val="24"/>
          <w:szCs w:val="24"/>
          <w:lang w:eastAsia="es-ES"/>
        </w:rPr>
        <w:t>Junio de 2023.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es-ES"/>
        </w:rPr>
        <w:t xml:space="preserve">8.- </w:t>
      </w:r>
      <w:r>
        <w:rPr>
          <w:rFonts w:eastAsia="Times New Roman" w:cs="Arial" w:ascii="Arial" w:hAnsi="Arial"/>
          <w:b/>
          <w:bCs/>
          <w:color w:val="808000"/>
          <w:sz w:val="24"/>
          <w:szCs w:val="24"/>
          <w:lang w:eastAsia="es-ES"/>
        </w:rPr>
        <w:t xml:space="preserve">Convocatoria extraordinaria: </w:t>
      </w:r>
      <w:r>
        <w:rPr>
          <w:rFonts w:eastAsia="Times New Roman" w:cs="Arial" w:ascii="Arial" w:hAnsi="Arial"/>
          <w:color w:val="000000"/>
          <w:sz w:val="24"/>
          <w:szCs w:val="24"/>
          <w:lang w:eastAsia="es-ES"/>
        </w:rPr>
        <w:t>Julio de 2023.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150"/>
        <w:contextualSpacing/>
        <w:jc w:val="both"/>
        <w:rPr>
          <w:b/>
          <w:b/>
          <w:bCs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es-ES"/>
        </w:rPr>
        <w:t xml:space="preserve">Las fechas concretas para la entrega de la documentación y las defensas se publicarán más adelante. Toda la información estará disponible en su momento en la página de Moodle de la asignatura.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  <w:b/>
          <w:bCs/>
          <w:sz w:val="24"/>
          <w:szCs w:val="24"/>
          <w:lang w:eastAsia="es-ES"/>
        </w:rPr>
      </w:pPr>
      <w:r>
        <w:rPr>
          <w:rFonts w:ascii="Arial" w:hAnsi="Arial"/>
          <w:b/>
          <w:bCs/>
          <w:sz w:val="24"/>
          <w:szCs w:val="24"/>
          <w:lang w:eastAsia="es-ES"/>
        </w:rPr>
        <w:t>Todas las entregas, en la convocatoria anticipada, en la ordinaria y en la extraordinaria, se harán en los buzones habilitados al efecto en la página de Moodle de la asignatura.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888888"/>
          <w:sz w:val="24"/>
          <w:szCs w:val="24"/>
          <w:lang w:eastAsia="es-ES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a55fd6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erso.mat.uam.es/web/index.php/es/grado/matematicas/asignaturas-por-curso/tfg-menu" TargetMode="External"/><Relationship Id="rId3" Type="http://schemas.openxmlformats.org/officeDocument/2006/relationships/hyperlink" Target="https://verso.mat.uam.es/web/index.php/es/grado/matematicas/asignaturas-por-curso/tfg-menu/tfg-cuestiones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LibreOffice/6.4.7.2$Linux_X86_64 LibreOffice_project/40$Build-2</Application>
  <Pages>1</Pages>
  <Words>246</Words>
  <Characters>1279</Characters>
  <CharactersWithSpaces>1512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2022-06-15T08:10:00Z</dcterms:created>
  <dc:creator>JG.5013440</dc:creator>
  <dc:description/>
  <dc:language>en-US</dc:language>
  <cp:lastModifiedBy/>
  <dcterms:modified xsi:type="dcterms:W3CDTF">2022-06-20T09:50:48Z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